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C4" w:rsidRDefault="00B117D5">
      <w:pPr>
        <w:rPr>
          <w:lang w:val="en-US" w:eastAsia="en-US"/>
        </w:rPr>
      </w:pPr>
      <w:r>
        <w:rPr>
          <w:noProof/>
          <w:lang w:eastAsia="ru-RU"/>
        </w:rPr>
        <w:pict>
          <v:line id="shape 0" o:spid="_x0000_s1028" style="position:absolute;flip:y;z-index:251658240;visibility:visible;mso-wrap-distance-left:9.05pt;mso-wrap-distance-right:9.05pt" from="-34.1pt,119.1pt" to="447.6pt,120.9pt" strokeweight="3pt"/>
        </w:pict>
      </w:r>
    </w:p>
    <w:tbl>
      <w:tblPr>
        <w:tblW w:w="10420" w:type="dxa"/>
        <w:tblInd w:w="-634" w:type="dxa"/>
        <w:tblLayout w:type="fixed"/>
        <w:tblLook w:val="04A0"/>
      </w:tblPr>
      <w:tblGrid>
        <w:gridCol w:w="350"/>
        <w:gridCol w:w="10070"/>
      </w:tblGrid>
      <w:tr w:rsidR="00F306C4">
        <w:tc>
          <w:tcPr>
            <w:tcW w:w="350" w:type="dxa"/>
          </w:tcPr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</w:rPr>
            </w:pPr>
          </w:p>
        </w:tc>
        <w:tc>
          <w:tcPr>
            <w:tcW w:w="10070" w:type="dxa"/>
          </w:tcPr>
          <w:p w:rsidR="00F306C4" w:rsidRDefault="0007615A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9854" w:type="dxa"/>
              <w:tblLayout w:type="fixed"/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F306C4">
              <w:tc>
                <w:tcPr>
                  <w:tcW w:w="3951" w:type="dxa"/>
                </w:tcPr>
                <w:p w:rsidR="00F306C4" w:rsidRDefault="00F306C4">
                  <w:pPr>
                    <w:rPr>
                      <w:b/>
                    </w:rPr>
                  </w:pP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F306C4" w:rsidRDefault="0007615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F306C4" w:rsidRDefault="00F306C4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6" w:type="dxa"/>
                  <w:gridSpan w:val="3"/>
                </w:tcPr>
                <w:p w:rsidR="00F306C4" w:rsidRDefault="00B117D5">
                  <w:pPr>
                    <w:rPr>
                      <w:b/>
                      <w:i/>
                      <w:sz w:val="20"/>
                      <w:szCs w:val="24"/>
                      <w:lang w:val="en-US" w:eastAsia="en-US"/>
                    </w:rPr>
                  </w:pPr>
                  <w:r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margin-left:0;margin-top:0;width:50pt;height:50pt;z-index:251657216;visibility:hidden;mso-position-horizontal-relative:text;mso-position-vertical-relative:text#_x0000_t75" filled="t" stroked="t">
                        <v:stroke joinstyle="round"/>
                        <v:path o:extrusionok="t" gradientshapeok="f" o:connecttype="segments"/>
                        <o:lock v:ext="edit" aspectratio="f" selection="t"/>
                      </v:shape>
                    </w:pict>
                  </w:r>
                  <w:r w:rsidRPr="00B117D5"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pict>
                      <v:shape id="_x0000_i1025" type="#_x0000_t75" style="width:70.5pt;height:88.5pt;mso-wrap-distance-left:0;mso-wrap-distance-top:0;mso-wrap-distance-right:0;mso-wrap-distance-bottom:0">
                        <v:imagedata r:id="rId7" o:title=""/>
                        <v:path textboxrect="0,0,0,0"/>
                      </v:shape>
                    </w:pict>
                  </w:r>
                </w:p>
              </w:tc>
              <w:tc>
                <w:tcPr>
                  <w:tcW w:w="4037" w:type="dxa"/>
                </w:tcPr>
                <w:p w:rsidR="00F306C4" w:rsidRDefault="0007615A">
                  <w:pPr>
                    <w:keepNext/>
                    <w:keepLines/>
                    <w:spacing w:before="200"/>
                    <w:outlineLvl w:val="1"/>
                    <w:rPr>
                      <w:b/>
                      <w:bCs/>
                      <w:sz w:val="26"/>
                    </w:rPr>
                  </w:pPr>
                  <w:r>
                    <w:rPr>
                      <w:b/>
                      <w:bCs/>
                      <w:sz w:val="26"/>
                    </w:rPr>
                    <w:t>Буряад Республикын</w:t>
                  </w: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>«Хэжэнгын аймаг»</w:t>
                  </w:r>
                </w:p>
                <w:p w:rsidR="00F306C4" w:rsidRDefault="0007615A">
                  <w:r>
                    <w:rPr>
                      <w:b/>
                    </w:rPr>
                    <w:t>гэ</w:t>
                  </w:r>
                  <w:proofErr w:type="gramStart"/>
                  <w:r>
                    <w:rPr>
                      <w:b/>
                      <w:lang w:val="en-US"/>
                    </w:rPr>
                    <w:t>h</w:t>
                  </w:r>
                  <w:proofErr w:type="gramEnd"/>
                  <w:r>
                    <w:rPr>
                      <w:b/>
                    </w:rPr>
                    <w:t xml:space="preserve">эн муниципальна </w:t>
                  </w: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байгууламжын гулваа</w:t>
                  </w:r>
                </w:p>
                <w:p w:rsidR="00F306C4" w:rsidRDefault="00F306C4">
                  <w:pPr>
                    <w:rPr>
                      <w:b/>
                    </w:rPr>
                  </w:pPr>
                </w:p>
              </w:tc>
            </w:tr>
            <w:tr w:rsidR="00F306C4">
              <w:tc>
                <w:tcPr>
                  <w:tcW w:w="4077" w:type="dxa"/>
                  <w:gridSpan w:val="2"/>
                </w:tcPr>
                <w:p w:rsidR="00F306C4" w:rsidRDefault="00F306C4">
                  <w:pPr>
                    <w:jc w:val="both"/>
                    <w:rPr>
                      <w:rFonts w:ascii="Calibri" w:eastAsia="SimSun;宋体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F306C4" w:rsidRDefault="00F306C4">
                  <w:pPr>
                    <w:rPr>
                      <w:rFonts w:eastAsia="SimSun;宋体"/>
                      <w:b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F306C4" w:rsidRDefault="00F306C4">
                  <w:pPr>
                    <w:rPr>
                      <w:rFonts w:eastAsia="SimSun;宋体"/>
                      <w:b/>
                      <w:lang w:val="tt-RU"/>
                    </w:rPr>
                  </w:pPr>
                </w:p>
              </w:tc>
            </w:tr>
          </w:tbl>
          <w:p w:rsidR="00F306C4" w:rsidRDefault="0007615A">
            <w:pPr>
              <w:spacing w:line="276" w:lineRule="auto"/>
              <w:jc w:val="center"/>
              <w:rPr>
                <w:rFonts w:eastAsia="SimSun;宋体"/>
                <w:b/>
              </w:rPr>
            </w:pPr>
            <w:r>
              <w:rPr>
                <w:rFonts w:eastAsia="SimSun;宋体"/>
                <w:b/>
              </w:rPr>
              <w:t>РАСПОРЯЖЕНИЕ</w:t>
            </w:r>
          </w:p>
          <w:p w:rsidR="00F306C4" w:rsidRDefault="00F306C4">
            <w:pPr>
              <w:spacing w:line="276" w:lineRule="auto"/>
              <w:jc w:val="center"/>
              <w:rPr>
                <w:rFonts w:eastAsia="SimSun;宋体"/>
                <w:b/>
              </w:rPr>
            </w:pPr>
          </w:p>
          <w:p w:rsidR="00F306C4" w:rsidRDefault="0007615A">
            <w:pPr>
              <w:spacing w:line="276" w:lineRule="auto"/>
              <w:jc w:val="center"/>
              <w:rPr>
                <w:b/>
              </w:rPr>
            </w:pPr>
            <w:r>
              <w:rPr>
                <w:rFonts w:eastAsia="SimSun;宋体"/>
                <w:lang w:val="tt-RU"/>
              </w:rPr>
              <w:t xml:space="preserve">“30”  июля  2025 г.  № </w:t>
            </w:r>
            <w:r w:rsidR="00D95DAB">
              <w:rPr>
                <w:rFonts w:eastAsia="SimSun;宋体"/>
                <w:lang w:val="tt-RU"/>
              </w:rPr>
              <w:t>358</w:t>
            </w:r>
            <w:bookmarkStart w:id="0" w:name="_GoBack"/>
            <w:bookmarkEnd w:id="0"/>
          </w:p>
          <w:p w:rsidR="00F306C4" w:rsidRDefault="00F306C4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W w:w="9854" w:type="dxa"/>
              <w:jc w:val="center"/>
              <w:tblLayout w:type="fixed"/>
              <w:tblLook w:val="04A0"/>
            </w:tblPr>
            <w:tblGrid>
              <w:gridCol w:w="9854"/>
            </w:tblGrid>
            <w:tr w:rsidR="00F306C4">
              <w:trPr>
                <w:jc w:val="center"/>
              </w:trPr>
              <w:tc>
                <w:tcPr>
                  <w:tcW w:w="9854" w:type="dxa"/>
                </w:tcPr>
                <w:p w:rsidR="00F306C4" w:rsidRDefault="0007615A">
                  <w:pPr>
                    <w:rPr>
                      <w:rFonts w:eastAsia="SimSun;宋体"/>
                    </w:rPr>
                  </w:pPr>
                  <w:r>
                    <w:rPr>
                      <w:rFonts w:eastAsia="SimSun;宋体"/>
                    </w:rPr>
                    <w:t>с. Кижинга</w:t>
                  </w:r>
                </w:p>
              </w:tc>
            </w:tr>
          </w:tbl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  <w:lang w:val="tt-RU"/>
              </w:rPr>
            </w:pPr>
          </w:p>
        </w:tc>
      </w:tr>
    </w:tbl>
    <w:p w:rsidR="00F306C4" w:rsidRDefault="0007615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О предварительном разрешении</w:t>
      </w:r>
    </w:p>
    <w:p w:rsidR="00F306C4" w:rsidRDefault="0007615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на расходование денежных средств,</w:t>
      </w:r>
    </w:p>
    <w:p w:rsidR="00F306C4" w:rsidRDefault="0007615A">
      <w:pPr>
        <w:ind w:left="708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                                </w:t>
      </w:r>
      <w:proofErr w:type="gramStart"/>
      <w:r>
        <w:rPr>
          <w:b/>
          <w:sz w:val="25"/>
          <w:szCs w:val="25"/>
        </w:rPr>
        <w:t>принадлежащих</w:t>
      </w:r>
      <w:proofErr w:type="gramEnd"/>
      <w:r>
        <w:rPr>
          <w:b/>
          <w:sz w:val="25"/>
          <w:szCs w:val="25"/>
        </w:rPr>
        <w:t xml:space="preserve"> несовершеннолетней</w:t>
      </w:r>
    </w:p>
    <w:p w:rsidR="00F306C4" w:rsidRDefault="0007615A">
      <w:pPr>
        <w:jc w:val="center"/>
        <w:rPr>
          <w:b/>
          <w:bCs/>
          <w:sz w:val="25"/>
          <w:szCs w:val="25"/>
        </w:rPr>
      </w:pPr>
      <w:r>
        <w:rPr>
          <w:b/>
          <w:sz w:val="25"/>
          <w:szCs w:val="25"/>
        </w:rPr>
        <w:t>Вандановой Марии Эрдыниевне,  21.09.2012 г.р.</w:t>
      </w:r>
    </w:p>
    <w:p w:rsidR="00F306C4" w:rsidRDefault="00F306C4">
      <w:pPr>
        <w:jc w:val="center"/>
      </w:pPr>
    </w:p>
    <w:p w:rsidR="00F306C4" w:rsidRDefault="0007615A">
      <w:pPr>
        <w:jc w:val="both"/>
      </w:pPr>
      <w:r>
        <w:rPr>
          <w:sz w:val="25"/>
          <w:szCs w:val="25"/>
        </w:rPr>
        <w:tab/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Вандановой Татьяны Борисовны, 21.07.1989  г.р., паспортные данные:  8116 672653 выдан  ТП УФМС России по Республике Бурятия в Кижингинском районе  от 02.08.2016 года, код подразделения 030-024, зарегистрированной по адресу: </w:t>
      </w:r>
      <w:proofErr w:type="gramStart"/>
      <w:r>
        <w:rPr>
          <w:sz w:val="25"/>
          <w:szCs w:val="25"/>
        </w:rPr>
        <w:t xml:space="preserve">Республика Бурятия, Кижингинский район, с. Кижинга, ул. Кижингинская, д.42, кв.1,  с просьбой о выдаче разрешения на расходование денежных средств, принадлежащих её несовершеннолетней  дочери Вандановой Марии Эрдыниевне,  21.09.2012  г.р., в размере    1 309 000 (один миллион триста девять тысяч) рублей, имущественные права и интересы несовершеннолетней ущемлены не будут, так как денежные средства будут расходованы на покупку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4</w:t>
      </w:r>
      <w:proofErr w:type="gramEnd"/>
      <w:r>
        <w:rPr>
          <w:sz w:val="25"/>
          <w:szCs w:val="25"/>
        </w:rPr>
        <w:t xml:space="preserve"> доли квартиры  в собственность на  несовершеннолетнюю  Ванданову Марию Эрдыниевну,  21.09.2012  г.р.,  по адресу: Российская Федерация, г. Санкт-Петербург, ул. Белы Куна, дом 26, корпус 5, литера</w:t>
      </w:r>
      <w:proofErr w:type="gramStart"/>
      <w:r>
        <w:rPr>
          <w:sz w:val="25"/>
          <w:szCs w:val="25"/>
        </w:rPr>
        <w:t xml:space="preserve"> А</w:t>
      </w:r>
      <w:proofErr w:type="gramEnd"/>
      <w:r>
        <w:rPr>
          <w:sz w:val="25"/>
          <w:szCs w:val="25"/>
        </w:rPr>
        <w:t xml:space="preserve">, квартира 63, </w:t>
      </w:r>
      <w:r>
        <w:rPr>
          <w:b/>
          <w:sz w:val="25"/>
          <w:szCs w:val="25"/>
        </w:rPr>
        <w:t>ПОСТАНОВЛЯЕТ:</w:t>
      </w:r>
      <w:r>
        <w:rPr>
          <w:sz w:val="25"/>
          <w:szCs w:val="25"/>
        </w:rPr>
        <w:t xml:space="preserve">  </w:t>
      </w:r>
    </w:p>
    <w:p w:rsidR="00F306C4" w:rsidRDefault="0007615A">
      <w:pPr>
        <w:numPr>
          <w:ilvl w:val="0"/>
          <w:numId w:val="1"/>
        </w:numPr>
        <w:jc w:val="both"/>
      </w:pPr>
      <w:proofErr w:type="gramStart"/>
      <w:r>
        <w:rPr>
          <w:sz w:val="25"/>
          <w:szCs w:val="25"/>
        </w:rPr>
        <w:t xml:space="preserve">Разрешить Вандановой Татьяне Борисовне, 21.07.1989  г.р., снятие денежных средств в размере 1 309 000 (один миллион триста девять тысяч) рублей  со счета            № 40817 810 8 5519 1831301, открытого в структурном подразделении ПАО «Сбербанк» №9055/1762, принадлежащего несовершеннолетней Вандановой Марии Эрдыниевне,  21.09.2012  г.р.,  получившей единовременную выплату военнослужащего и членам их семей. </w:t>
      </w:r>
      <w:proofErr w:type="gramEnd"/>
    </w:p>
    <w:p w:rsidR="00F306C4" w:rsidRDefault="0007615A">
      <w:pPr>
        <w:numPr>
          <w:ilvl w:val="0"/>
          <w:numId w:val="1"/>
        </w:numPr>
        <w:jc w:val="both"/>
      </w:pPr>
      <w:r>
        <w:rPr>
          <w:color w:val="000000"/>
          <w:spacing w:val="-1"/>
          <w:sz w:val="25"/>
          <w:szCs w:val="25"/>
        </w:rPr>
        <w:t xml:space="preserve">Обязать </w:t>
      </w:r>
      <w:r>
        <w:rPr>
          <w:sz w:val="25"/>
          <w:szCs w:val="25"/>
        </w:rPr>
        <w:t xml:space="preserve">Ванданову Татьяну Борисовну, </w:t>
      </w:r>
      <w:r>
        <w:rPr>
          <w:color w:val="000000"/>
          <w:spacing w:val="-1"/>
          <w:sz w:val="25"/>
          <w:szCs w:val="25"/>
        </w:rPr>
        <w:t xml:space="preserve">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в собственность несовершеннолетней </w:t>
      </w:r>
      <w:r>
        <w:rPr>
          <w:sz w:val="25"/>
          <w:szCs w:val="25"/>
        </w:rPr>
        <w:t xml:space="preserve"> Вандановой Марии Эрдыниевне,  21.09.2012  г.р., </w:t>
      </w:r>
      <w:r>
        <w:rPr>
          <w:color w:val="000000"/>
          <w:spacing w:val="-1"/>
          <w:sz w:val="25"/>
          <w:szCs w:val="25"/>
        </w:rPr>
        <w:t xml:space="preserve">имущества, в срок до </w:t>
      </w:r>
      <w:r>
        <w:rPr>
          <w:spacing w:val="-1"/>
          <w:sz w:val="25"/>
          <w:szCs w:val="25"/>
        </w:rPr>
        <w:t xml:space="preserve">30.10.2025 года. </w:t>
      </w:r>
      <w:r>
        <w:rPr>
          <w:sz w:val="25"/>
          <w:szCs w:val="25"/>
        </w:rPr>
        <w:t xml:space="preserve"> </w:t>
      </w:r>
    </w:p>
    <w:p w:rsidR="00DD6C94" w:rsidRDefault="00DD6C94" w:rsidP="00DD6C94">
      <w:pPr>
        <w:numPr>
          <w:ilvl w:val="0"/>
          <w:numId w:val="1"/>
        </w:numPr>
        <w:jc w:val="both"/>
        <w:rPr>
          <w:sz w:val="25"/>
          <w:szCs w:val="25"/>
        </w:rPr>
      </w:pPr>
      <w:r w:rsidRPr="00DD6C94">
        <w:rPr>
          <w:sz w:val="25"/>
          <w:szCs w:val="25"/>
        </w:rPr>
        <w:t xml:space="preserve">3. </w:t>
      </w:r>
      <w:proofErr w:type="gramStart"/>
      <w:r w:rsidRPr="00DD6C94">
        <w:rPr>
          <w:sz w:val="25"/>
          <w:szCs w:val="25"/>
        </w:rPr>
        <w:t>Контроль за</w:t>
      </w:r>
      <w:proofErr w:type="gramEnd"/>
      <w:r w:rsidRPr="00DD6C94">
        <w:rPr>
          <w:sz w:val="25"/>
          <w:szCs w:val="25"/>
        </w:rPr>
        <w:t xml:space="preserve"> исполнением данного Распоряжения возложить на главного специалиста органа опеки и попечительства Жамсуеву Н.Д. и исполняющего обязанности заместителя руководителя по социальным вопросам администрации МО «Кижингинский район» - председателя Комитета по социальной политике Башенхаеву С.Н.</w:t>
      </w:r>
    </w:p>
    <w:p w:rsidR="00F306C4" w:rsidRDefault="0007615A" w:rsidP="00DD6C94">
      <w:pPr>
        <w:numPr>
          <w:ilvl w:val="0"/>
          <w:numId w:val="1"/>
        </w:num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Настоящее разрешение выдается на срок 2 (два) месяца. </w:t>
      </w:r>
    </w:p>
    <w:p w:rsidR="00F306C4" w:rsidRDefault="00F306C4">
      <w:pPr>
        <w:jc w:val="both"/>
        <w:rPr>
          <w:b/>
          <w:sz w:val="25"/>
          <w:szCs w:val="25"/>
        </w:rPr>
      </w:pPr>
    </w:p>
    <w:p w:rsidR="00F306C4" w:rsidRDefault="0007615A">
      <w:pPr>
        <w:jc w:val="both"/>
      </w:pP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Глава муниципального образования  </w:t>
      </w:r>
    </w:p>
    <w:p w:rsidR="00F306C4" w:rsidRDefault="0007615A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lastRenderedPageBreak/>
        <w:t xml:space="preserve">«Кижингинский   район» </w:t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  <w:t xml:space="preserve">                           Г. З. Лхасаранов </w:t>
      </w:r>
    </w:p>
    <w:p w:rsidR="00DD6C94" w:rsidRDefault="00DD6C94">
      <w:pPr>
        <w:jc w:val="both"/>
      </w:pPr>
    </w:p>
    <w:sectPr w:rsidR="00DD6C94" w:rsidSect="00B117D5">
      <w:pgSz w:w="11906" w:h="16838"/>
      <w:pgMar w:top="0" w:right="851" w:bottom="851" w:left="1418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039" w:rsidRDefault="003C6039">
      <w:r>
        <w:separator/>
      </w:r>
    </w:p>
  </w:endnote>
  <w:endnote w:type="continuationSeparator" w:id="0">
    <w:p w:rsidR="003C6039" w:rsidRDefault="003C6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039" w:rsidRDefault="003C6039">
      <w:r>
        <w:separator/>
      </w:r>
    </w:p>
  </w:footnote>
  <w:footnote w:type="continuationSeparator" w:id="0">
    <w:p w:rsidR="003C6039" w:rsidRDefault="003C60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E49E8"/>
    <w:multiLevelType w:val="hybridMultilevel"/>
    <w:tmpl w:val="185E3E56"/>
    <w:lvl w:ilvl="0" w:tplc="F1F4C53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F54E9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630B5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4CC06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7868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FD4B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732B1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A4C76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7C270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1B500AC"/>
    <w:multiLevelType w:val="hybridMultilevel"/>
    <w:tmpl w:val="F8486906"/>
    <w:lvl w:ilvl="0" w:tplc="7470693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6385D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06486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F42A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5ED6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F8AD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AF3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0A47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0E6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541E467C"/>
    <w:multiLevelType w:val="hybridMultilevel"/>
    <w:tmpl w:val="7A1A9906"/>
    <w:lvl w:ilvl="0" w:tplc="22463FF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C6898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FECC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840E5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D6E8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8E70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E83B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5066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68EA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5A0E19DA"/>
    <w:multiLevelType w:val="hybridMultilevel"/>
    <w:tmpl w:val="D7FA50AC"/>
    <w:lvl w:ilvl="0" w:tplc="2CDC38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41A52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36B3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1081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FC90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4E42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1C9B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70FE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FC07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71AF08A6"/>
    <w:multiLevelType w:val="hybridMultilevel"/>
    <w:tmpl w:val="07DCDBE0"/>
    <w:lvl w:ilvl="0" w:tplc="B6AA139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80CE6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0463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2403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66C1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E289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E8DE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D256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C0E7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769D3264"/>
    <w:multiLevelType w:val="hybridMultilevel"/>
    <w:tmpl w:val="C6A065D8"/>
    <w:lvl w:ilvl="0" w:tplc="949EF50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6B0F2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EA47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58FC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6AA0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6E7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C0A8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C26E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003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6C4"/>
    <w:rsid w:val="0007615A"/>
    <w:rsid w:val="003C6039"/>
    <w:rsid w:val="00B0261E"/>
    <w:rsid w:val="00B117D5"/>
    <w:rsid w:val="00BC1CC7"/>
    <w:rsid w:val="00D95DAB"/>
    <w:rsid w:val="00DD6C94"/>
    <w:rsid w:val="00F306C4"/>
    <w:rsid w:val="00F73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7D5"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B117D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117D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117D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B117D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117D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117D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B117D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B117D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B117D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117D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117D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117D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B117D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117D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117D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117D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117D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117D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117D5"/>
    <w:pPr>
      <w:ind w:left="720"/>
      <w:contextualSpacing/>
    </w:pPr>
  </w:style>
  <w:style w:type="paragraph" w:styleId="a4">
    <w:name w:val="No Spacing"/>
    <w:uiPriority w:val="1"/>
    <w:qFormat/>
    <w:rsid w:val="00B117D5"/>
  </w:style>
  <w:style w:type="paragraph" w:styleId="a5">
    <w:name w:val="Title"/>
    <w:basedOn w:val="a"/>
    <w:next w:val="a"/>
    <w:link w:val="a6"/>
    <w:uiPriority w:val="10"/>
    <w:qFormat/>
    <w:rsid w:val="00B117D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B117D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117D5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B117D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117D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117D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117D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117D5"/>
    <w:rPr>
      <w:i/>
    </w:rPr>
  </w:style>
  <w:style w:type="paragraph" w:styleId="ab">
    <w:name w:val="header"/>
    <w:basedOn w:val="a"/>
    <w:link w:val="ac"/>
    <w:uiPriority w:val="99"/>
    <w:unhideWhenUsed/>
    <w:rsid w:val="00B117D5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B117D5"/>
  </w:style>
  <w:style w:type="paragraph" w:styleId="ad">
    <w:name w:val="footer"/>
    <w:basedOn w:val="a"/>
    <w:link w:val="ae"/>
    <w:uiPriority w:val="99"/>
    <w:unhideWhenUsed/>
    <w:rsid w:val="00B117D5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B117D5"/>
  </w:style>
  <w:style w:type="character" w:customStyle="1" w:styleId="ae">
    <w:name w:val="Нижний колонтитул Знак"/>
    <w:link w:val="ad"/>
    <w:uiPriority w:val="99"/>
    <w:rsid w:val="00B117D5"/>
  </w:style>
  <w:style w:type="table" w:styleId="af">
    <w:name w:val="Table Grid"/>
    <w:uiPriority w:val="59"/>
    <w:rsid w:val="00B117D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117D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117D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B117D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B117D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B117D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B117D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B117D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B117D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B117D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B117D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B117D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B117D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B117D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B117D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B117D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B117D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B117D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B117D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B117D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B117D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B117D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B117D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B117D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B117D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B117D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B117D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B117D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B117D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B117D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B117D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B117D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B117D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B117D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B117D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B117D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B117D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B117D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rsid w:val="00B117D5"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sid w:val="00B117D5"/>
    <w:rPr>
      <w:sz w:val="18"/>
    </w:rPr>
  </w:style>
  <w:style w:type="character" w:styleId="af2">
    <w:name w:val="footnote reference"/>
    <w:uiPriority w:val="99"/>
    <w:unhideWhenUsed/>
    <w:rsid w:val="00B117D5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B117D5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B117D5"/>
    <w:rPr>
      <w:sz w:val="20"/>
    </w:rPr>
  </w:style>
  <w:style w:type="character" w:styleId="af5">
    <w:name w:val="endnote reference"/>
    <w:uiPriority w:val="99"/>
    <w:semiHidden/>
    <w:unhideWhenUsed/>
    <w:rsid w:val="00B117D5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B117D5"/>
    <w:pPr>
      <w:spacing w:after="57"/>
    </w:pPr>
  </w:style>
  <w:style w:type="paragraph" w:styleId="23">
    <w:name w:val="toc 2"/>
    <w:basedOn w:val="a"/>
    <w:next w:val="a"/>
    <w:uiPriority w:val="39"/>
    <w:unhideWhenUsed/>
    <w:rsid w:val="00B117D5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B117D5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B117D5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B117D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117D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117D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117D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117D5"/>
    <w:pPr>
      <w:spacing w:after="57"/>
      <w:ind w:left="2268"/>
    </w:pPr>
  </w:style>
  <w:style w:type="paragraph" w:styleId="af6">
    <w:name w:val="TOC Heading"/>
    <w:uiPriority w:val="39"/>
    <w:unhideWhenUsed/>
    <w:rsid w:val="00B117D5"/>
  </w:style>
  <w:style w:type="paragraph" w:styleId="af7">
    <w:name w:val="table of figures"/>
    <w:basedOn w:val="a"/>
    <w:next w:val="a"/>
    <w:uiPriority w:val="99"/>
    <w:unhideWhenUsed/>
    <w:rsid w:val="00B117D5"/>
  </w:style>
  <w:style w:type="character" w:customStyle="1" w:styleId="WW8Num1z0">
    <w:name w:val="WW8Num1z0"/>
    <w:qFormat/>
    <w:rsid w:val="00B117D5"/>
  </w:style>
  <w:style w:type="character" w:customStyle="1" w:styleId="WW8Num2z0">
    <w:name w:val="WW8Num2z0"/>
    <w:qFormat/>
    <w:rsid w:val="00B117D5"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  <w:rsid w:val="00B117D5"/>
  </w:style>
  <w:style w:type="character" w:customStyle="1" w:styleId="WW8Num4z0">
    <w:name w:val="WW8Num4z0"/>
    <w:qFormat/>
    <w:rsid w:val="00B117D5"/>
  </w:style>
  <w:style w:type="character" w:styleId="af8">
    <w:name w:val="Hyperlink"/>
    <w:rsid w:val="00B117D5"/>
    <w:rPr>
      <w:color w:val="0000FF"/>
      <w:u w:val="single"/>
    </w:rPr>
  </w:style>
  <w:style w:type="paragraph" w:customStyle="1" w:styleId="Heading">
    <w:name w:val="Heading"/>
    <w:basedOn w:val="a"/>
    <w:next w:val="af9"/>
    <w:qFormat/>
    <w:rsid w:val="00B117D5"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rsid w:val="00B117D5"/>
    <w:pPr>
      <w:spacing w:after="140" w:line="276" w:lineRule="auto"/>
    </w:pPr>
  </w:style>
  <w:style w:type="paragraph" w:styleId="afa">
    <w:name w:val="List"/>
    <w:basedOn w:val="af9"/>
    <w:rsid w:val="00B117D5"/>
  </w:style>
  <w:style w:type="paragraph" w:styleId="afb">
    <w:name w:val="caption"/>
    <w:basedOn w:val="a"/>
    <w:qFormat/>
    <w:rsid w:val="00B117D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B117D5"/>
    <w:pPr>
      <w:suppressLineNumbers/>
    </w:pPr>
  </w:style>
  <w:style w:type="paragraph" w:styleId="afc">
    <w:name w:val="Balloon Text"/>
    <w:basedOn w:val="a"/>
    <w:qFormat/>
    <w:rsid w:val="00B117D5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rsid w:val="00B117D5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B117D5"/>
    <w:pPr>
      <w:jc w:val="center"/>
    </w:pPr>
    <w:rPr>
      <w:b/>
      <w:bCs/>
    </w:rPr>
  </w:style>
  <w:style w:type="numbering" w:customStyle="1" w:styleId="WW8Num1">
    <w:name w:val="WW8Num1"/>
    <w:qFormat/>
    <w:rsid w:val="00B117D5"/>
  </w:style>
  <w:style w:type="numbering" w:customStyle="1" w:styleId="WW8Num2">
    <w:name w:val="WW8Num2"/>
    <w:qFormat/>
    <w:rsid w:val="00B117D5"/>
  </w:style>
  <w:style w:type="numbering" w:customStyle="1" w:styleId="WW8Num3">
    <w:name w:val="WW8Num3"/>
    <w:qFormat/>
    <w:rsid w:val="00B117D5"/>
  </w:style>
  <w:style w:type="numbering" w:customStyle="1" w:styleId="WW8Num4">
    <w:name w:val="WW8Num4"/>
    <w:qFormat/>
    <w:rsid w:val="00B117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Microsoft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Приемная Главы</cp:lastModifiedBy>
  <cp:revision>2</cp:revision>
  <cp:lastPrinted>2025-07-30T02:44:00Z</cp:lastPrinted>
  <dcterms:created xsi:type="dcterms:W3CDTF">2025-07-30T04:24:00Z</dcterms:created>
  <dcterms:modified xsi:type="dcterms:W3CDTF">2025-07-30T04:24:00Z</dcterms:modified>
  <dc:language>en-US</dc:language>
</cp:coreProperties>
</file>